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73" w:rsidRPr="008713A6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13A6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CA4E55" w:rsidRDefault="002B74BF">
      <w:pPr>
        <w:rPr>
          <w:b/>
        </w:rPr>
      </w:pPr>
      <w:r w:rsidRPr="00CA4E55">
        <w:rPr>
          <w:b/>
        </w:rPr>
        <w:t>Şirket Logosu</w:t>
      </w:r>
      <w:r w:rsidRPr="00CA4E55">
        <w:rPr>
          <w:b/>
        </w:rPr>
        <w:tab/>
        <w:t>:</w:t>
      </w:r>
      <w:r w:rsidR="003348AE" w:rsidRPr="00CA4E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3348AE" w:rsidRPr="00CA4E55">
        <w:rPr>
          <w:b/>
          <w:noProof/>
        </w:rPr>
        <w:drawing>
          <wp:inline distT="0" distB="0" distL="0" distR="0" wp14:anchorId="74763D0D" wp14:editId="771100A6">
            <wp:extent cx="1809750" cy="554852"/>
            <wp:effectExtent l="0" t="0" r="0" b="0"/>
            <wp:docPr id="1" name="Resim 1" descr="C:\Users\hamdi\Desktop\Sık kullanılanlar\Evraklarım hmd1\16 FOTO GENEL\Ortaktan gelen fotolar 201407\TARE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di\Desktop\Sık kullanılanlar\Evraklarım hmd1\16 FOTO GENEL\Ortaktan gelen fotolar 201407\TAREK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CA4E55" w:rsidRDefault="00772BB0">
      <w:pPr>
        <w:rPr>
          <w:b/>
        </w:rPr>
      </w:pPr>
      <w:r w:rsidRPr="00CA4E55">
        <w:rPr>
          <w:b/>
        </w:rPr>
        <w:t>Firma Adı</w:t>
      </w:r>
      <w:r w:rsidRPr="00CA4E55">
        <w:rPr>
          <w:b/>
        </w:rPr>
        <w:tab/>
        <w:t>:</w:t>
      </w:r>
      <w:r w:rsidR="003348AE" w:rsidRPr="00CA4E55">
        <w:rPr>
          <w:b/>
        </w:rPr>
        <w:t xml:space="preserve">Tareks Tarım Ürünleri Araç Gereç İth. İhr. </w:t>
      </w:r>
      <w:proofErr w:type="gramStart"/>
      <w:r w:rsidR="003348AE" w:rsidRPr="00CA4E55">
        <w:rPr>
          <w:b/>
        </w:rPr>
        <w:t>ve</w:t>
      </w:r>
      <w:proofErr w:type="gramEnd"/>
      <w:r w:rsidR="003348AE" w:rsidRPr="00CA4E55">
        <w:rPr>
          <w:b/>
        </w:rPr>
        <w:t xml:space="preserve"> Tic. A.Ş.</w:t>
      </w:r>
    </w:p>
    <w:p w:rsidR="00772BB0" w:rsidRPr="00CA4E55" w:rsidRDefault="00772BB0">
      <w:pPr>
        <w:rPr>
          <w:b/>
        </w:rPr>
      </w:pPr>
      <w:r w:rsidRPr="00CA4E55">
        <w:rPr>
          <w:b/>
        </w:rPr>
        <w:t>Adres</w:t>
      </w:r>
      <w:r w:rsidRPr="00CA4E55">
        <w:rPr>
          <w:b/>
        </w:rPr>
        <w:tab/>
      </w:r>
      <w:r w:rsidRPr="00CA4E55">
        <w:rPr>
          <w:b/>
        </w:rPr>
        <w:tab/>
        <w:t>:</w:t>
      </w:r>
      <w:r w:rsidR="003348AE" w:rsidRPr="00CA4E55">
        <w:rPr>
          <w:b/>
        </w:rPr>
        <w:t xml:space="preserve">Emek Mah. Kazakistan Cad. 136/4-5-6 Çankaya Ankara </w:t>
      </w:r>
    </w:p>
    <w:p w:rsidR="00772BB0" w:rsidRPr="00CA4E55" w:rsidRDefault="00772BB0">
      <w:pPr>
        <w:rPr>
          <w:b/>
        </w:rPr>
      </w:pPr>
      <w:r w:rsidRPr="00CA4E55">
        <w:rPr>
          <w:b/>
        </w:rPr>
        <w:t>Telefon</w:t>
      </w:r>
      <w:r w:rsidRPr="00CA4E55">
        <w:rPr>
          <w:b/>
        </w:rPr>
        <w:tab/>
      </w:r>
      <w:r w:rsidRPr="00CA4E55">
        <w:rPr>
          <w:b/>
        </w:rPr>
        <w:tab/>
        <w:t>:</w:t>
      </w:r>
      <w:r w:rsidR="003348AE" w:rsidRPr="00CA4E55">
        <w:rPr>
          <w:b/>
        </w:rPr>
        <w:t>+90 312 215 80 05</w:t>
      </w:r>
    </w:p>
    <w:p w:rsidR="00772BB0" w:rsidRPr="00CA4E55" w:rsidRDefault="00772BB0">
      <w:pPr>
        <w:rPr>
          <w:b/>
        </w:rPr>
      </w:pPr>
      <w:r w:rsidRPr="00CA4E55">
        <w:rPr>
          <w:b/>
        </w:rPr>
        <w:t>Faks</w:t>
      </w:r>
      <w:r w:rsidRPr="00CA4E55">
        <w:rPr>
          <w:b/>
        </w:rPr>
        <w:tab/>
      </w:r>
      <w:r w:rsidRPr="00CA4E55">
        <w:rPr>
          <w:b/>
        </w:rPr>
        <w:tab/>
        <w:t>:</w:t>
      </w:r>
      <w:r w:rsidR="003348AE" w:rsidRPr="00CA4E55">
        <w:rPr>
          <w:b/>
        </w:rPr>
        <w:t>+90 312 223 13 77</w:t>
      </w:r>
    </w:p>
    <w:p w:rsidR="00772BB0" w:rsidRPr="00CA4E55" w:rsidRDefault="00772BB0">
      <w:pPr>
        <w:rPr>
          <w:b/>
        </w:rPr>
      </w:pPr>
      <w:r w:rsidRPr="00CA4E55">
        <w:rPr>
          <w:b/>
        </w:rPr>
        <w:t>E-mail</w:t>
      </w:r>
      <w:r w:rsidRPr="00CA4E55">
        <w:rPr>
          <w:b/>
        </w:rPr>
        <w:tab/>
      </w:r>
      <w:r w:rsidRPr="00CA4E55">
        <w:rPr>
          <w:b/>
        </w:rPr>
        <w:tab/>
        <w:t>:</w:t>
      </w:r>
      <w:r w:rsidR="003348AE" w:rsidRPr="00CA4E55">
        <w:rPr>
          <w:b/>
        </w:rPr>
        <w:t>tareks@tareks.com.tr</w:t>
      </w:r>
    </w:p>
    <w:p w:rsidR="00772BB0" w:rsidRPr="00CA4E55" w:rsidRDefault="00772BB0">
      <w:pPr>
        <w:rPr>
          <w:b/>
        </w:rPr>
      </w:pPr>
      <w:r w:rsidRPr="00CA4E55">
        <w:rPr>
          <w:b/>
        </w:rPr>
        <w:t>Web sitesi</w:t>
      </w:r>
      <w:r w:rsidRPr="00CA4E55">
        <w:rPr>
          <w:b/>
        </w:rPr>
        <w:tab/>
        <w:t>:</w:t>
      </w:r>
      <w:r w:rsidR="003348AE" w:rsidRPr="00CA4E55">
        <w:rPr>
          <w:b/>
        </w:rPr>
        <w:t>www.tarek.com.tr</w:t>
      </w:r>
    </w:p>
    <w:p w:rsidR="00772BB0" w:rsidRPr="00CA4E55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4E55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Pr="00CA4E55" w:rsidRDefault="00772BB0">
      <w:r w:rsidRPr="00CA4E55">
        <w:t>Şirketin kısa tarihçesi (kuruluş tarihi, mevcut durum, varsa ihracat tecrübesi vs.)</w:t>
      </w:r>
    </w:p>
    <w:p w:rsidR="00976155" w:rsidRPr="00CA4E55" w:rsidRDefault="00916746" w:rsidP="00976155">
      <w:pPr>
        <w:pStyle w:val="GvdeMetni1"/>
        <w:shd w:val="clear" w:color="auto" w:fill="auto"/>
        <w:spacing w:after="192" w:line="240" w:lineRule="auto"/>
        <w:ind w:right="2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Tareks A.Ş</w:t>
      </w:r>
      <w:r w:rsidR="00976155" w:rsidRPr="00CA4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155" w:rsidRPr="00CA4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Türkiye Tarım Kredi Kooperatifleri iştiraki olarak 1981 yılında kurulmuştur. </w:t>
      </w:r>
      <w:r w:rsidR="00976155" w:rsidRPr="00CA4E55">
        <w:rPr>
          <w:sz w:val="22"/>
          <w:szCs w:val="22"/>
        </w:rPr>
        <w:t>Tareks,</w:t>
      </w:r>
      <w:r>
        <w:rPr>
          <w:sz w:val="22"/>
          <w:szCs w:val="22"/>
        </w:rPr>
        <w:t xml:space="preserve"> </w:t>
      </w:r>
      <w:r w:rsidR="00976155" w:rsidRPr="00CA4E55">
        <w:rPr>
          <w:sz w:val="22"/>
          <w:szCs w:val="22"/>
        </w:rPr>
        <w:t xml:space="preserve">Tohumculuk ile </w:t>
      </w:r>
      <w:r w:rsidR="008713A6">
        <w:rPr>
          <w:sz w:val="22"/>
          <w:szCs w:val="22"/>
        </w:rPr>
        <w:t>Bakliyat,</w:t>
      </w:r>
      <w:r>
        <w:rPr>
          <w:sz w:val="22"/>
          <w:szCs w:val="22"/>
        </w:rPr>
        <w:t xml:space="preserve"> </w:t>
      </w:r>
      <w:r w:rsidR="00976155" w:rsidRPr="00CA4E55">
        <w:rPr>
          <w:sz w:val="22"/>
          <w:szCs w:val="22"/>
        </w:rPr>
        <w:t>Gıda İşleme ve P</w:t>
      </w:r>
      <w:r w:rsidR="008713A6">
        <w:rPr>
          <w:sz w:val="22"/>
          <w:szCs w:val="22"/>
        </w:rPr>
        <w:t>aketleme konularında faaliyet</w:t>
      </w:r>
      <w:r w:rsidR="00976155" w:rsidRPr="00CA4E55">
        <w:rPr>
          <w:sz w:val="22"/>
          <w:szCs w:val="22"/>
        </w:rPr>
        <w:t xml:space="preserve"> yürütmektedir. </w:t>
      </w:r>
    </w:p>
    <w:p w:rsidR="00976155" w:rsidRPr="00CA4E55" w:rsidRDefault="00976155" w:rsidP="00976155">
      <w:pPr>
        <w:spacing w:line="240" w:lineRule="auto"/>
        <w:jc w:val="both"/>
        <w:rPr>
          <w:rFonts w:ascii="Arial" w:hAnsi="Arial" w:cs="Arial"/>
        </w:rPr>
      </w:pPr>
      <w:r w:rsidRPr="00CA4E55">
        <w:rPr>
          <w:rFonts w:ascii="Arial" w:hAnsi="Arial" w:cs="Arial"/>
        </w:rPr>
        <w:t xml:space="preserve">Tareks tohumculuk faaliyetlerine 1982 yılında patates tohumculuğu üretimi </w:t>
      </w:r>
      <w:r w:rsidR="008713A6">
        <w:rPr>
          <w:rFonts w:ascii="Arial" w:hAnsi="Arial" w:cs="Arial"/>
        </w:rPr>
        <w:t xml:space="preserve">ile </w:t>
      </w:r>
      <w:r w:rsidRPr="00CA4E55">
        <w:rPr>
          <w:rFonts w:ascii="Arial" w:hAnsi="Arial" w:cs="Arial"/>
        </w:rPr>
        <w:t xml:space="preserve">başlamış ve patates tohumculuğunda ilk sertifikalı tohum üreten şirket olmuştur. Patates tohumculuğunu buğday, arpa, hibrit </w:t>
      </w:r>
      <w:proofErr w:type="spellStart"/>
      <w:proofErr w:type="gramStart"/>
      <w:r w:rsidRPr="00CA4E55">
        <w:rPr>
          <w:rFonts w:ascii="Arial" w:hAnsi="Arial" w:cs="Arial"/>
        </w:rPr>
        <w:t>mısır,</w:t>
      </w:r>
      <w:r w:rsidR="00CA4E55" w:rsidRPr="00CA4E55">
        <w:rPr>
          <w:rFonts w:ascii="Arial" w:hAnsi="Arial" w:cs="Arial"/>
        </w:rPr>
        <w:t>soya</w:t>
      </w:r>
      <w:proofErr w:type="spellEnd"/>
      <w:proofErr w:type="gramEnd"/>
      <w:r w:rsidR="00CA4E55" w:rsidRPr="00CA4E55">
        <w:rPr>
          <w:rFonts w:ascii="Arial" w:hAnsi="Arial" w:cs="Arial"/>
        </w:rPr>
        <w:t>, yem bezelyesi,</w:t>
      </w:r>
      <w:r w:rsidRPr="00CA4E55">
        <w:rPr>
          <w:rFonts w:ascii="Arial" w:hAnsi="Arial" w:cs="Arial"/>
        </w:rPr>
        <w:t xml:space="preserve"> yonca ve nohut türleri izlemiştir. </w:t>
      </w:r>
    </w:p>
    <w:p w:rsidR="00976155" w:rsidRPr="00CA4E55" w:rsidRDefault="00976155" w:rsidP="00976155">
      <w:pPr>
        <w:spacing w:line="240" w:lineRule="auto"/>
        <w:jc w:val="both"/>
        <w:rPr>
          <w:rFonts w:ascii="Arial" w:hAnsi="Arial" w:cs="Arial"/>
        </w:rPr>
      </w:pPr>
      <w:r w:rsidRPr="00CA4E55">
        <w:rPr>
          <w:rFonts w:ascii="Arial" w:hAnsi="Arial" w:cs="Arial"/>
        </w:rPr>
        <w:t xml:space="preserve">Tareks, buğday ve arpa tohumluğu </w:t>
      </w:r>
      <w:proofErr w:type="gramStart"/>
      <w:r w:rsidRPr="00CA4E55">
        <w:rPr>
          <w:rFonts w:ascii="Arial" w:hAnsi="Arial" w:cs="Arial"/>
        </w:rPr>
        <w:t>üretimlerini  Balıkesir</w:t>
      </w:r>
      <w:proofErr w:type="gramEnd"/>
      <w:r w:rsidRPr="00CA4E55">
        <w:rPr>
          <w:rFonts w:ascii="Arial" w:hAnsi="Arial" w:cs="Arial"/>
        </w:rPr>
        <w:t>, Tekirdağ ve Çorum’da mevcut tesislerinde gerçekleştirmekte olup, bu tesisler  yaklaşık 15.000-20.000 ton üretim alt yapısına sahiptir</w:t>
      </w:r>
      <w:r w:rsidR="00CA4E55" w:rsidRPr="00CA4E55">
        <w:rPr>
          <w:rFonts w:ascii="Arial" w:hAnsi="Arial" w:cs="Arial"/>
        </w:rPr>
        <w:t xml:space="preserve">. </w:t>
      </w:r>
    </w:p>
    <w:p w:rsidR="00976155" w:rsidRPr="00CA4E55" w:rsidRDefault="00976155" w:rsidP="00976155">
      <w:pPr>
        <w:spacing w:line="240" w:lineRule="auto"/>
        <w:jc w:val="both"/>
        <w:rPr>
          <w:rFonts w:ascii="Arial" w:hAnsi="Arial" w:cs="Arial"/>
          <w:b/>
        </w:rPr>
      </w:pPr>
      <w:r w:rsidRPr="00CA4E55">
        <w:rPr>
          <w:rFonts w:ascii="Arial" w:hAnsi="Arial" w:cs="Arial"/>
        </w:rPr>
        <w:t>Hibrit mısır tohumculuğunda ise son yıllarda çok önemli yatırımlara imza atan Tareks, hibrit mısır tohumluk üretimini geliştirdiği yeni çeşitlerle 2.000 tona taşımayı hedeflemektedir. Şuan mısır tohumluğu pazarın</w:t>
      </w:r>
      <w:r w:rsidR="00CA4E55" w:rsidRPr="00CA4E55">
        <w:rPr>
          <w:rFonts w:ascii="Arial" w:hAnsi="Arial" w:cs="Arial"/>
        </w:rPr>
        <w:t xml:space="preserve">da 6 tescilli </w:t>
      </w:r>
      <w:r w:rsidRPr="00CA4E55">
        <w:rPr>
          <w:rFonts w:ascii="Arial" w:hAnsi="Arial" w:cs="Arial"/>
        </w:rPr>
        <w:t>ticari çeşitle üret</w:t>
      </w:r>
      <w:r w:rsidR="00CA4E55" w:rsidRPr="00CA4E55">
        <w:rPr>
          <w:rFonts w:ascii="Arial" w:hAnsi="Arial" w:cs="Arial"/>
        </w:rPr>
        <w:t>im ve satış</w:t>
      </w:r>
      <w:r w:rsidRPr="00CA4E55">
        <w:rPr>
          <w:rFonts w:ascii="Arial" w:hAnsi="Arial" w:cs="Arial"/>
        </w:rPr>
        <w:t xml:space="preserve"> yapmaktadır. Hibrit Mısır Tohumluğu Araştırma ve Islah </w:t>
      </w:r>
      <w:r w:rsidR="00CA4E55">
        <w:rPr>
          <w:rFonts w:ascii="Arial" w:hAnsi="Arial" w:cs="Arial"/>
        </w:rPr>
        <w:t>İstasyonunu</w:t>
      </w:r>
      <w:r w:rsidRPr="00CA4E55">
        <w:rPr>
          <w:rFonts w:ascii="Arial" w:hAnsi="Arial" w:cs="Arial"/>
        </w:rPr>
        <w:t xml:space="preserve"> Altınova/Balıkesir’de 2009 yılında faaliyete sokan Tareks, </w:t>
      </w:r>
      <w:proofErr w:type="gramStart"/>
      <w:r w:rsidRPr="00CA4E55">
        <w:rPr>
          <w:rFonts w:ascii="Arial" w:hAnsi="Arial" w:cs="Arial"/>
        </w:rPr>
        <w:t>Hırvatistan  OSIJEK</w:t>
      </w:r>
      <w:proofErr w:type="gramEnd"/>
      <w:r w:rsidRPr="00CA4E55">
        <w:rPr>
          <w:rFonts w:ascii="Arial" w:hAnsi="Arial" w:cs="Arial"/>
        </w:rPr>
        <w:t xml:space="preserve"> Enstitüsü ve Tareks ıslahçılarının çalışmaları sonucunda, bugün itibariyle toplam 6 hibrit mısır çeşidi ıslah istasyonunda geliştir</w:t>
      </w:r>
      <w:r w:rsidR="00CA4E55">
        <w:rPr>
          <w:rFonts w:ascii="Arial" w:hAnsi="Arial" w:cs="Arial"/>
        </w:rPr>
        <w:t>miştir.</w:t>
      </w:r>
      <w:r w:rsidRPr="00CA4E55">
        <w:rPr>
          <w:rFonts w:ascii="Arial" w:hAnsi="Arial" w:cs="Arial"/>
        </w:rPr>
        <w:t xml:space="preserve">  </w:t>
      </w:r>
      <w:r w:rsidR="00CA4E55">
        <w:rPr>
          <w:rFonts w:ascii="Arial" w:hAnsi="Arial" w:cs="Arial"/>
        </w:rPr>
        <w:t xml:space="preserve"> </w:t>
      </w:r>
    </w:p>
    <w:p w:rsidR="00976155" w:rsidRPr="00CA4E55" w:rsidRDefault="00976155" w:rsidP="00976155">
      <w:pPr>
        <w:pStyle w:val="Heading10"/>
        <w:keepNext/>
        <w:keepLines/>
        <w:shd w:val="clear" w:color="auto" w:fill="auto"/>
        <w:spacing w:before="0" w:after="153" w:line="240" w:lineRule="auto"/>
        <w:rPr>
          <w:rFonts w:eastAsiaTheme="minorHAnsi"/>
          <w:b w:val="0"/>
          <w:bCs w:val="0"/>
          <w:sz w:val="22"/>
          <w:szCs w:val="22"/>
        </w:rPr>
      </w:pPr>
      <w:r w:rsidRPr="00CA4E55">
        <w:rPr>
          <w:rFonts w:eastAsiaTheme="minorHAnsi"/>
          <w:b w:val="0"/>
          <w:bCs w:val="0"/>
          <w:sz w:val="22"/>
          <w:szCs w:val="22"/>
        </w:rPr>
        <w:t>Tareks. A.Ş bünyesindeki, Bakliyat İşleme ve Paketleme Tesisi 2005 yılında 10.000 m2 arazi üzerinde, 1.500 m2 kapalı alanda faaliyetine başlamıştır. Kuruluş amacı; TKK ortaklarının ürünlerini değerlendirmek ve piyasa ile TKK ortakları arasında köprü vazifesi görerek, ürünlerin piyasada yer alması hizmetini sağlamaktır. Bu hizmet esnasında ISO 9001 - 2008 ve TSE gi</w:t>
      </w:r>
      <w:r w:rsidR="00CA4E55">
        <w:rPr>
          <w:rFonts w:eastAsiaTheme="minorHAnsi"/>
          <w:b w:val="0"/>
          <w:bCs w:val="0"/>
          <w:sz w:val="22"/>
          <w:szCs w:val="22"/>
        </w:rPr>
        <w:t>bi kalite belgelerini almış olup</w:t>
      </w:r>
      <w:r w:rsidRPr="00CA4E55">
        <w:rPr>
          <w:rFonts w:eastAsiaTheme="minorHAnsi"/>
          <w:b w:val="0"/>
          <w:bCs w:val="0"/>
          <w:sz w:val="22"/>
          <w:szCs w:val="22"/>
        </w:rPr>
        <w:t xml:space="preserve"> </w:t>
      </w:r>
      <w:r w:rsidRPr="00CA4E55">
        <w:rPr>
          <w:rFonts w:eastAsiaTheme="minorHAnsi"/>
        </w:rPr>
        <w:t xml:space="preserve">DESTAN </w:t>
      </w:r>
      <w:r w:rsidRPr="00CA4E55">
        <w:rPr>
          <w:rFonts w:eastAsiaTheme="minorHAnsi"/>
          <w:b w:val="0"/>
          <w:bCs w:val="0"/>
          <w:sz w:val="22"/>
          <w:szCs w:val="22"/>
        </w:rPr>
        <w:t>markasıyla üretim yapmaktadır.</w:t>
      </w:r>
    </w:p>
    <w:p w:rsidR="00976155" w:rsidRPr="00CA4E55" w:rsidRDefault="00976155"/>
    <w:p w:rsidR="00E16F16" w:rsidRPr="00CA4E55" w:rsidRDefault="00772BB0">
      <w:r w:rsidRPr="00CA4E55">
        <w:t xml:space="preserve">Sorumlu </w:t>
      </w:r>
      <w:proofErr w:type="gramStart"/>
      <w:r w:rsidRPr="00CA4E55">
        <w:t>kişi</w:t>
      </w:r>
      <w:r w:rsidR="00E16F16">
        <w:t xml:space="preserve"> : Hamdi</w:t>
      </w:r>
      <w:proofErr w:type="gramEnd"/>
      <w:r w:rsidR="00E16F16">
        <w:t xml:space="preserve"> Akkurt</w:t>
      </w:r>
    </w:p>
    <w:p w:rsidR="00772BB0" w:rsidRPr="00CA4E55" w:rsidRDefault="00772BB0">
      <w:r w:rsidRPr="00CA4E55">
        <w:t xml:space="preserve">Hukuki </w:t>
      </w:r>
      <w:proofErr w:type="gramStart"/>
      <w:r w:rsidRPr="00CA4E55">
        <w:t>statüsü</w:t>
      </w:r>
      <w:r w:rsidR="00E16F16">
        <w:t xml:space="preserve"> : Şirket</w:t>
      </w:r>
      <w:proofErr w:type="gramEnd"/>
      <w:r w:rsidR="00E16F16">
        <w:t xml:space="preserve"> Çalışanı _ Teknik Birim Şefi</w:t>
      </w:r>
    </w:p>
    <w:p w:rsidR="00772BB0" w:rsidRPr="00FA3688" w:rsidRDefault="00772BB0">
      <w:r w:rsidRPr="00FA3688">
        <w:lastRenderedPageBreak/>
        <w:t>İşyerinde çalışanların sayısı (idare, üretim, toplam)</w:t>
      </w:r>
      <w:r w:rsidR="007A787B" w:rsidRPr="00FA3688">
        <w:t xml:space="preserve"> : 76</w:t>
      </w:r>
    </w:p>
    <w:p w:rsidR="00FA3688" w:rsidRPr="00FA3688" w:rsidRDefault="00FA3688">
      <w:r w:rsidRPr="00FA3688">
        <w:t>Fabrika Üretim Kapasiteleri:</w:t>
      </w:r>
    </w:p>
    <w:p w:rsidR="00FA3688" w:rsidRPr="00FA3688" w:rsidRDefault="00FA3688">
      <w:r w:rsidRPr="00FA3688">
        <w:t>Hibrit Mısır Üretim ve Depolama Kapasitesi</w:t>
      </w:r>
      <w:r w:rsidRPr="00FA3688">
        <w:tab/>
        <w:t>: 1.500 - 2.000 ton/yıl</w:t>
      </w:r>
    </w:p>
    <w:p w:rsidR="00FA3688" w:rsidRPr="00FA3688" w:rsidRDefault="00FA3688">
      <w:r w:rsidRPr="00FA3688">
        <w:t>Hububat Üretim ve Depolama Kapasitesi</w:t>
      </w:r>
      <w:r w:rsidRPr="00FA3688">
        <w:tab/>
        <w:t>: 15.000 - 17.000 ton / yıl</w:t>
      </w:r>
    </w:p>
    <w:p w:rsidR="00FA3688" w:rsidRPr="00FA3688" w:rsidRDefault="00FA3688">
      <w:r w:rsidRPr="00FA3688">
        <w:t>Patates Üretim ve Depolama Kapasitesi</w:t>
      </w:r>
      <w:r w:rsidRPr="00FA3688">
        <w:tab/>
      </w:r>
      <w:r>
        <w:tab/>
      </w:r>
      <w:r w:rsidRPr="00FA3688">
        <w:t>: 8.000 – 10.000 ton / yıl</w:t>
      </w:r>
      <w:r w:rsidRPr="00FA3688">
        <w:tab/>
      </w:r>
    </w:p>
    <w:p w:rsidR="00731A69" w:rsidRPr="00CA4E55" w:rsidRDefault="00731A69"/>
    <w:p w:rsidR="002B74BF" w:rsidRPr="00CA4E55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4E55">
        <w:rPr>
          <w:b/>
          <w:color w:val="632423" w:themeColor="accent2" w:themeShade="80"/>
          <w:sz w:val="28"/>
          <w:szCs w:val="28"/>
        </w:rPr>
        <w:t>2.YAPTIĞIMIZ İŞ</w:t>
      </w:r>
    </w:p>
    <w:p w:rsidR="007A787B" w:rsidRDefault="00772BB0">
      <w:r w:rsidRPr="00CA4E55">
        <w:t>İhracatçı</w:t>
      </w:r>
      <w:r w:rsidR="007A787B">
        <w:t xml:space="preserve"> </w:t>
      </w:r>
    </w:p>
    <w:p w:rsidR="007A787B" w:rsidRPr="00CA4E55" w:rsidRDefault="007A787B">
      <w:r>
        <w:t>Hibrit mısır tohum ihracatı yapmaktayız.</w:t>
      </w:r>
    </w:p>
    <w:p w:rsidR="00772BB0" w:rsidRDefault="00772BB0">
      <w:r w:rsidRPr="00CA4E55">
        <w:t>İmalatçı</w:t>
      </w:r>
      <w:bookmarkStart w:id="0" w:name="_GoBack"/>
      <w:bookmarkEnd w:id="0"/>
    </w:p>
    <w:p w:rsidR="007A787B" w:rsidRPr="00CA4E55" w:rsidRDefault="007A787B">
      <w:r>
        <w:t>Buğday, Arpa,</w:t>
      </w:r>
      <w:r w:rsidR="00916746">
        <w:t xml:space="preserve"> Mısır, Patates, Nohut türlerinde</w:t>
      </w:r>
      <w:r>
        <w:t xml:space="preserve"> sertifikalı tohumluk üretimi yapmaktayız.  </w:t>
      </w:r>
    </w:p>
    <w:p w:rsidR="00772BB0" w:rsidRDefault="00A72255">
      <w:r>
        <w:t>Yurtdışında Ortaklık Yaptığımız Kuruluşlar</w:t>
      </w:r>
    </w:p>
    <w:p w:rsidR="007A787B" w:rsidRDefault="007A787B">
      <w:proofErr w:type="spellStart"/>
      <w:r>
        <w:t>Fundulea</w:t>
      </w:r>
      <w:proofErr w:type="spellEnd"/>
      <w:r>
        <w:t xml:space="preserve"> Tarım Enstitüsü</w:t>
      </w:r>
      <w:r w:rsidR="00A72255">
        <w:t xml:space="preserve"> / Romanya</w:t>
      </w:r>
    </w:p>
    <w:p w:rsidR="00A72255" w:rsidRDefault="00A72255">
      <w:proofErr w:type="spellStart"/>
      <w:r>
        <w:t>Osijek</w:t>
      </w:r>
      <w:proofErr w:type="spellEnd"/>
      <w:r>
        <w:t xml:space="preserve"> Tarım Enstitüsü / Hırvatistan</w:t>
      </w:r>
    </w:p>
    <w:p w:rsidR="00A72255" w:rsidRPr="00CA4E55" w:rsidRDefault="00A72255">
      <w:r>
        <w:t>CONASE / İtalya</w:t>
      </w:r>
    </w:p>
    <w:p w:rsidR="00772BB0" w:rsidRDefault="00772BB0">
      <w:r w:rsidRPr="00CA4E55">
        <w:t>Diğerleri</w:t>
      </w:r>
    </w:p>
    <w:p w:rsidR="00A72255" w:rsidRPr="00CA4E55" w:rsidRDefault="00FA3688">
      <w:r>
        <w:t>Bakliyat ürünlerinin alım</w:t>
      </w:r>
      <w:r w:rsidR="00A72255">
        <w:t>ı paketlenmesi ve pazarlanması</w:t>
      </w:r>
    </w:p>
    <w:p w:rsidR="00772BB0" w:rsidRDefault="00772BB0">
      <w:r w:rsidRPr="00CA4E55">
        <w:t>Ürünler</w:t>
      </w:r>
      <w:r w:rsidR="007A787B">
        <w:t xml:space="preserve"> </w:t>
      </w:r>
    </w:p>
    <w:p w:rsidR="00F21B89" w:rsidRDefault="00A72255">
      <w:r>
        <w:t>Buğday, Arpa, Hibrit Mısır, Soya, Yonca, Yem Bezelyesi, Nohut türlerine ait çeşitler ve DESTAN markası altında bakliyat ürünleri</w:t>
      </w:r>
    </w:p>
    <w:p w:rsidR="00F21B89" w:rsidRDefault="00F21B89"/>
    <w:p w:rsidR="002B74BF" w:rsidRPr="00CA4E55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4E55">
        <w:rPr>
          <w:b/>
          <w:color w:val="632423" w:themeColor="accent2" w:themeShade="80"/>
          <w:sz w:val="28"/>
          <w:szCs w:val="28"/>
        </w:rPr>
        <w:t>3.GELECEĞİMİZ</w:t>
      </w:r>
    </w:p>
    <w:p w:rsidR="00F21B89" w:rsidRDefault="00F21B89" w:rsidP="00F21B89">
      <w:r>
        <w:t>Misyonumuz:</w:t>
      </w:r>
    </w:p>
    <w:p w:rsidR="00F21B89" w:rsidRDefault="00772BB0" w:rsidP="00F21B89">
      <w:r w:rsidRPr="00CA4E55">
        <w:t xml:space="preserve">Büyüme planları (Yatırımlar, büyüme projeleri </w:t>
      </w:r>
      <w:proofErr w:type="spellStart"/>
      <w:r w:rsidRPr="00CA4E55">
        <w:t>vs</w:t>
      </w:r>
      <w:proofErr w:type="spellEnd"/>
      <w:r w:rsidRPr="00CA4E55">
        <w:t>)</w:t>
      </w:r>
      <w:r w:rsidR="00F21B89" w:rsidRPr="00F21B89">
        <w:t xml:space="preserve"> Tohumculuk alanında seçilmiş bitki türlerinde verim ve kaliteyi esas alarak, yeni teknolojilerin kullanılarak</w:t>
      </w:r>
      <w:r w:rsidR="00F21B89">
        <w:t xml:space="preserve"> </w:t>
      </w:r>
      <w:r w:rsidR="00F21B89" w:rsidRPr="00F21B89">
        <w:t xml:space="preserve">üretim </w:t>
      </w:r>
      <w:proofErr w:type="gramStart"/>
      <w:r w:rsidR="00F21B89" w:rsidRPr="00F21B89">
        <w:t>yapmak ,çalışmalarımızla</w:t>
      </w:r>
      <w:proofErr w:type="gramEnd"/>
      <w:r w:rsidR="00F21B89" w:rsidRPr="00F21B89">
        <w:t xml:space="preserve"> Türkiye Tarım Kredi Kooperatiflerinin ortakları ile diğer çiftçilerimizin</w:t>
      </w:r>
      <w:r w:rsidR="00F21B89">
        <w:t xml:space="preserve"> </w:t>
      </w:r>
      <w:r w:rsidR="00F21B89" w:rsidRPr="00F21B89">
        <w:t>kaliteli tohumluk ihtiyacını karşılamak , ülkemiz tarımına ve gıda güvenliğine katkıda bulunmaktır.</w:t>
      </w:r>
    </w:p>
    <w:p w:rsidR="00916746" w:rsidRDefault="00916746" w:rsidP="00F21B89"/>
    <w:p w:rsidR="00F21B89" w:rsidRDefault="00F21B89" w:rsidP="00F21B89">
      <w:r>
        <w:lastRenderedPageBreak/>
        <w:t>Vizyonumuz:</w:t>
      </w:r>
    </w:p>
    <w:p w:rsidR="00F21B89" w:rsidRDefault="00F21B89" w:rsidP="00F21B89">
      <w:r w:rsidRPr="00F21B89">
        <w:t>Tar</w:t>
      </w:r>
      <w:r w:rsidRPr="00F21B89">
        <w:rPr>
          <w:rFonts w:hint="eastAsia"/>
        </w:rPr>
        <w:t>ı</w:t>
      </w:r>
      <w:r w:rsidRPr="00F21B89">
        <w:t>m sekt</w:t>
      </w:r>
      <w:r w:rsidRPr="00F21B89">
        <w:rPr>
          <w:rFonts w:hint="eastAsia"/>
        </w:rPr>
        <w:t>ö</w:t>
      </w:r>
      <w:r w:rsidRPr="00F21B89">
        <w:t>r</w:t>
      </w:r>
      <w:r w:rsidRPr="00F21B89">
        <w:rPr>
          <w:rFonts w:hint="eastAsia"/>
        </w:rPr>
        <w:t>ü</w:t>
      </w:r>
      <w:r w:rsidRPr="00F21B89">
        <w:t>n</w:t>
      </w:r>
      <w:r w:rsidRPr="00F21B89">
        <w:rPr>
          <w:rFonts w:hint="eastAsia"/>
        </w:rPr>
        <w:t>ü</w:t>
      </w:r>
      <w:r w:rsidRPr="00F21B89">
        <w:t xml:space="preserve">n </w:t>
      </w:r>
      <w:r w:rsidRPr="00F21B89">
        <w:rPr>
          <w:rFonts w:hint="eastAsia"/>
        </w:rPr>
        <w:t>ö</w:t>
      </w:r>
      <w:r w:rsidRPr="00F21B89">
        <w:t xml:space="preserve">nemli girdilerinden olan ve </w:t>
      </w:r>
      <w:r w:rsidRPr="00F21B89">
        <w:rPr>
          <w:rFonts w:hint="eastAsia"/>
        </w:rPr>
        <w:t>ü</w:t>
      </w:r>
      <w:r w:rsidRPr="00F21B89">
        <w:t>retimlerde kalite ve verim art</w:t>
      </w:r>
      <w:r w:rsidRPr="00F21B89">
        <w:rPr>
          <w:rFonts w:hint="eastAsia"/>
        </w:rPr>
        <w:t>ışı</w:t>
      </w:r>
      <w:r w:rsidRPr="00F21B89">
        <w:t>n</w:t>
      </w:r>
      <w:r w:rsidRPr="00F21B89">
        <w:rPr>
          <w:rFonts w:hint="eastAsia"/>
        </w:rPr>
        <w:t>ı</w:t>
      </w:r>
      <w:r w:rsidRPr="00F21B89">
        <w:t xml:space="preserve"> sa</w:t>
      </w:r>
      <w:r w:rsidRPr="00F21B89">
        <w:rPr>
          <w:rFonts w:hint="eastAsia"/>
        </w:rPr>
        <w:t>ğ</w:t>
      </w:r>
      <w:r w:rsidRPr="00F21B89">
        <w:t>layan tohumculukta</w:t>
      </w:r>
      <w:r>
        <w:t xml:space="preserve"> </w:t>
      </w:r>
      <w:r w:rsidRPr="00F21B89">
        <w:t>g</w:t>
      </w:r>
      <w:r w:rsidRPr="00F21B89">
        <w:rPr>
          <w:rFonts w:hint="eastAsia"/>
        </w:rPr>
        <w:t>ü</w:t>
      </w:r>
      <w:r w:rsidRPr="00F21B89">
        <w:t>c</w:t>
      </w:r>
      <w:r w:rsidRPr="00F21B89">
        <w:rPr>
          <w:rFonts w:hint="eastAsia"/>
        </w:rPr>
        <w:t>ü</w:t>
      </w:r>
      <w:r w:rsidRPr="00F21B89">
        <w:t>n</w:t>
      </w:r>
      <w:r w:rsidRPr="00F21B89">
        <w:rPr>
          <w:rFonts w:hint="eastAsia"/>
        </w:rPr>
        <w:t>ü</w:t>
      </w:r>
      <w:r w:rsidRPr="00F21B89">
        <w:t xml:space="preserve"> ara</w:t>
      </w:r>
      <w:r w:rsidRPr="00F21B89">
        <w:rPr>
          <w:rFonts w:hint="eastAsia"/>
        </w:rPr>
        <w:t>ş</w:t>
      </w:r>
      <w:r w:rsidRPr="00F21B89">
        <w:t>t</w:t>
      </w:r>
      <w:r w:rsidRPr="00F21B89">
        <w:rPr>
          <w:rFonts w:hint="eastAsia"/>
        </w:rPr>
        <w:t>ı</w:t>
      </w:r>
      <w:r w:rsidRPr="00F21B89">
        <w:t>rmadan alan, rekabet</w:t>
      </w:r>
      <w:r w:rsidRPr="00F21B89">
        <w:rPr>
          <w:rFonts w:hint="eastAsia"/>
        </w:rPr>
        <w:t>ç</w:t>
      </w:r>
      <w:r w:rsidRPr="00F21B89">
        <w:t>i, kaliteli ve s</w:t>
      </w:r>
      <w:r w:rsidRPr="00F21B89">
        <w:rPr>
          <w:rFonts w:hint="eastAsia"/>
        </w:rPr>
        <w:t>ü</w:t>
      </w:r>
      <w:r w:rsidRPr="00F21B89">
        <w:t>rd</w:t>
      </w:r>
      <w:r w:rsidRPr="00F21B89">
        <w:rPr>
          <w:rFonts w:hint="eastAsia"/>
        </w:rPr>
        <w:t>ü</w:t>
      </w:r>
      <w:r w:rsidRPr="00F21B89">
        <w:t>r</w:t>
      </w:r>
      <w:r w:rsidRPr="00F21B89">
        <w:rPr>
          <w:rFonts w:hint="eastAsia"/>
        </w:rPr>
        <w:t>ü</w:t>
      </w:r>
      <w:r w:rsidRPr="00F21B89">
        <w:t xml:space="preserve">lebilir </w:t>
      </w:r>
      <w:r w:rsidRPr="00F21B89">
        <w:rPr>
          <w:rFonts w:hint="eastAsia"/>
        </w:rPr>
        <w:t>ü</w:t>
      </w:r>
      <w:r w:rsidRPr="00F21B89">
        <w:t>retimle tohum sekt</w:t>
      </w:r>
      <w:r w:rsidRPr="00F21B89">
        <w:rPr>
          <w:rFonts w:hint="eastAsia"/>
        </w:rPr>
        <w:t>ö</w:t>
      </w:r>
      <w:r w:rsidRPr="00F21B89">
        <w:t>r</w:t>
      </w:r>
      <w:r w:rsidRPr="00F21B89">
        <w:rPr>
          <w:rFonts w:hint="eastAsia"/>
        </w:rPr>
        <w:t>ü</w:t>
      </w:r>
      <w:r w:rsidRPr="00F21B89">
        <w:t>n</w:t>
      </w:r>
      <w:r w:rsidRPr="00F21B89">
        <w:rPr>
          <w:rFonts w:hint="eastAsia"/>
        </w:rPr>
        <w:t>ü</w:t>
      </w:r>
      <w:r w:rsidRPr="00F21B89">
        <w:t>n liderleri</w:t>
      </w:r>
      <w:r>
        <w:t xml:space="preserve"> </w:t>
      </w:r>
      <w:r w:rsidRPr="00F21B89">
        <w:t>aras</w:t>
      </w:r>
      <w:r w:rsidRPr="00F21B89">
        <w:rPr>
          <w:rFonts w:hint="eastAsia"/>
        </w:rPr>
        <w:t>ı</w:t>
      </w:r>
      <w:r w:rsidRPr="00F21B89">
        <w:t>nda yer almakt</w:t>
      </w:r>
      <w:r w:rsidRPr="00F21B89">
        <w:rPr>
          <w:rFonts w:hint="eastAsia"/>
        </w:rPr>
        <w:t>ı</w:t>
      </w:r>
      <w:r w:rsidRPr="00F21B89">
        <w:t>r.</w:t>
      </w:r>
    </w:p>
    <w:p w:rsidR="00F21B89" w:rsidRDefault="00F21B89" w:rsidP="00F21B89">
      <w:r>
        <w:t>Hedeflerimiz:</w:t>
      </w:r>
    </w:p>
    <w:p w:rsidR="00F21B89" w:rsidRPr="00F21B89" w:rsidRDefault="00F21B89" w:rsidP="00F21B89">
      <w:pPr>
        <w:autoSpaceDE w:val="0"/>
        <w:autoSpaceDN w:val="0"/>
        <w:adjustRightInd w:val="0"/>
        <w:spacing w:after="0" w:line="240" w:lineRule="auto"/>
      </w:pPr>
      <w:r w:rsidRPr="00F21B89">
        <w:t>Yeti</w:t>
      </w:r>
      <w:r w:rsidRPr="00F21B89">
        <w:rPr>
          <w:rFonts w:hint="eastAsia"/>
        </w:rPr>
        <w:t>ş</w:t>
      </w:r>
      <w:r w:rsidRPr="00F21B89">
        <w:t>mi</w:t>
      </w:r>
      <w:r w:rsidRPr="00F21B89">
        <w:rPr>
          <w:rFonts w:hint="eastAsia"/>
        </w:rPr>
        <w:t>ş</w:t>
      </w:r>
      <w:r w:rsidRPr="00F21B89">
        <w:t xml:space="preserve"> insan kaynaklar</w:t>
      </w:r>
      <w:r w:rsidRPr="00F21B89">
        <w:rPr>
          <w:rFonts w:hint="eastAsia"/>
        </w:rPr>
        <w:t>ı</w:t>
      </w:r>
      <w:r w:rsidRPr="00F21B89">
        <w:t xml:space="preserve"> ile Ar-Ge ve tohumculukla ilgili altyap</w:t>
      </w:r>
      <w:r w:rsidRPr="00F21B89">
        <w:rPr>
          <w:rFonts w:hint="eastAsia"/>
        </w:rPr>
        <w:t>ı</w:t>
      </w:r>
      <w:r w:rsidRPr="00F21B89">
        <w:t>s</w:t>
      </w:r>
      <w:r w:rsidRPr="00F21B89">
        <w:rPr>
          <w:rFonts w:hint="eastAsia"/>
        </w:rPr>
        <w:t>ı</w:t>
      </w:r>
      <w:r w:rsidRPr="00F21B89">
        <w:t>n</w:t>
      </w:r>
      <w:r w:rsidRPr="00F21B89">
        <w:rPr>
          <w:rFonts w:hint="eastAsia"/>
        </w:rPr>
        <w:t>ı</w:t>
      </w:r>
      <w:r w:rsidRPr="00F21B89">
        <w:t xml:space="preserve"> d</w:t>
      </w:r>
      <w:r w:rsidRPr="00F21B89">
        <w:rPr>
          <w:rFonts w:hint="eastAsia"/>
        </w:rPr>
        <w:t>ü</w:t>
      </w:r>
      <w:r w:rsidRPr="00F21B89">
        <w:t>nya standartlar</w:t>
      </w:r>
      <w:r w:rsidRPr="00F21B89">
        <w:rPr>
          <w:rFonts w:hint="eastAsia"/>
        </w:rPr>
        <w:t>ı</w:t>
      </w:r>
      <w:r w:rsidRPr="00F21B89">
        <w:t xml:space="preserve">na </w:t>
      </w:r>
      <w:r w:rsidRPr="00F21B89">
        <w:rPr>
          <w:rFonts w:hint="eastAsia"/>
        </w:rPr>
        <w:t>çı</w:t>
      </w:r>
      <w:r w:rsidRPr="00F21B89">
        <w:t>karmak,</w:t>
      </w:r>
    </w:p>
    <w:p w:rsidR="00F21B89" w:rsidRDefault="00F21B89" w:rsidP="00F21B89">
      <w:pPr>
        <w:autoSpaceDE w:val="0"/>
        <w:autoSpaceDN w:val="0"/>
        <w:adjustRightInd w:val="0"/>
        <w:spacing w:after="0" w:line="240" w:lineRule="auto"/>
      </w:pPr>
      <w:proofErr w:type="gramStart"/>
      <w:r w:rsidRPr="00F21B89">
        <w:rPr>
          <w:rFonts w:hint="eastAsia"/>
        </w:rPr>
        <w:t>ı</w:t>
      </w:r>
      <w:r w:rsidRPr="00F21B89">
        <w:t>slah</w:t>
      </w:r>
      <w:proofErr w:type="gramEnd"/>
      <w:r w:rsidRPr="00F21B89">
        <w:t xml:space="preserve"> edilmi</w:t>
      </w:r>
      <w:r w:rsidRPr="00F21B89">
        <w:rPr>
          <w:rFonts w:hint="eastAsia"/>
        </w:rPr>
        <w:t>ş</w:t>
      </w:r>
      <w:r w:rsidRPr="00F21B89">
        <w:t xml:space="preserve"> yeni </w:t>
      </w:r>
      <w:r w:rsidRPr="00F21B89">
        <w:rPr>
          <w:rFonts w:hint="eastAsia"/>
        </w:rPr>
        <w:t>ç</w:t>
      </w:r>
      <w:r w:rsidRPr="00F21B89">
        <w:t>e</w:t>
      </w:r>
      <w:r w:rsidRPr="00F21B89">
        <w:rPr>
          <w:rFonts w:hint="eastAsia"/>
        </w:rPr>
        <w:t>ş</w:t>
      </w:r>
      <w:r w:rsidRPr="00F21B89">
        <w:t>itlerle d</w:t>
      </w:r>
      <w:r w:rsidRPr="00F21B89">
        <w:rPr>
          <w:rFonts w:hint="eastAsia"/>
        </w:rPr>
        <w:t>ü</w:t>
      </w:r>
      <w:r w:rsidRPr="00F21B89">
        <w:t xml:space="preserve">nya ile rekabet edebilir seviyeye </w:t>
      </w:r>
      <w:r w:rsidRPr="00F21B89">
        <w:rPr>
          <w:rFonts w:hint="eastAsia"/>
        </w:rPr>
        <w:t>çı</w:t>
      </w:r>
      <w:r w:rsidRPr="00F21B89">
        <w:t>kart</w:t>
      </w:r>
      <w:r w:rsidRPr="00F21B89">
        <w:rPr>
          <w:rFonts w:hint="eastAsia"/>
        </w:rPr>
        <w:t>ı</w:t>
      </w:r>
      <w:r w:rsidRPr="00F21B89">
        <w:t xml:space="preserve">p, </w:t>
      </w:r>
      <w:r w:rsidRPr="00F21B89">
        <w:rPr>
          <w:rFonts w:hint="eastAsia"/>
        </w:rPr>
        <w:t>ç</w:t>
      </w:r>
      <w:r w:rsidRPr="00F21B89">
        <w:t>ift</w:t>
      </w:r>
      <w:r w:rsidRPr="00F21B89">
        <w:rPr>
          <w:rFonts w:hint="eastAsia"/>
        </w:rPr>
        <w:t>ç</w:t>
      </w:r>
      <w:r w:rsidRPr="00F21B89">
        <w:t xml:space="preserve">imize kaliteli </w:t>
      </w:r>
      <w:r w:rsidRPr="00F21B89">
        <w:rPr>
          <w:rFonts w:hint="eastAsia"/>
        </w:rPr>
        <w:t>ü</w:t>
      </w:r>
      <w:r w:rsidRPr="00F21B89">
        <w:t>st</w:t>
      </w:r>
      <w:r w:rsidRPr="00F21B89">
        <w:rPr>
          <w:rFonts w:hint="eastAsia"/>
        </w:rPr>
        <w:t>ü</w:t>
      </w:r>
      <w:r w:rsidRPr="00F21B89">
        <w:t>n verimli ve</w:t>
      </w:r>
      <w:r>
        <w:t xml:space="preserve"> </w:t>
      </w:r>
      <w:r w:rsidRPr="00F21B89">
        <w:t>zararl</w:t>
      </w:r>
      <w:r w:rsidRPr="00F21B89">
        <w:rPr>
          <w:rFonts w:hint="eastAsia"/>
        </w:rPr>
        <w:t>ı</w:t>
      </w:r>
      <w:r w:rsidRPr="00F21B89">
        <w:t xml:space="preserve"> organizmalara dayan</w:t>
      </w:r>
      <w:r w:rsidRPr="00F21B89">
        <w:rPr>
          <w:rFonts w:hint="eastAsia"/>
        </w:rPr>
        <w:t>ı</w:t>
      </w:r>
      <w:r w:rsidRPr="00F21B89">
        <w:t>kl</w:t>
      </w:r>
      <w:r w:rsidRPr="00F21B89">
        <w:rPr>
          <w:rFonts w:hint="eastAsia"/>
        </w:rPr>
        <w:t>ı</w:t>
      </w:r>
      <w:r w:rsidRPr="00F21B89">
        <w:t xml:space="preserve"> </w:t>
      </w:r>
      <w:r w:rsidRPr="00F21B89">
        <w:rPr>
          <w:rFonts w:hint="eastAsia"/>
        </w:rPr>
        <w:t>ç</w:t>
      </w:r>
      <w:r w:rsidRPr="00F21B89">
        <w:t>e</w:t>
      </w:r>
      <w:r w:rsidRPr="00F21B89">
        <w:rPr>
          <w:rFonts w:hint="eastAsia"/>
        </w:rPr>
        <w:t>ş</w:t>
      </w:r>
      <w:r w:rsidRPr="00F21B89">
        <w:t xml:space="preserve">itler sunarak </w:t>
      </w:r>
      <w:r w:rsidRPr="00F21B89">
        <w:rPr>
          <w:rFonts w:hint="eastAsia"/>
        </w:rPr>
        <w:t>ç</w:t>
      </w:r>
      <w:r w:rsidRPr="00F21B89">
        <w:t>ift</w:t>
      </w:r>
      <w:r w:rsidRPr="00F21B89">
        <w:rPr>
          <w:rFonts w:hint="eastAsia"/>
        </w:rPr>
        <w:t>ç</w:t>
      </w:r>
      <w:r w:rsidRPr="00F21B89">
        <w:t>imizle birlikte kazanmakt</w:t>
      </w:r>
      <w:r w:rsidRPr="00F21B89">
        <w:rPr>
          <w:rFonts w:hint="eastAsia"/>
        </w:rPr>
        <w:t>ı</w:t>
      </w:r>
      <w:r w:rsidRPr="00F21B89">
        <w:t>r.</w:t>
      </w:r>
    </w:p>
    <w:p w:rsidR="00F21B89" w:rsidRPr="00CA4E55" w:rsidRDefault="00F21B89"/>
    <w:p w:rsidR="002E6746" w:rsidRPr="00CA4E55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4E55">
        <w:rPr>
          <w:b/>
          <w:color w:val="632423" w:themeColor="accent2" w:themeShade="80"/>
          <w:sz w:val="28"/>
          <w:szCs w:val="28"/>
        </w:rPr>
        <w:t>4.SERTİFİKALAR VS.</w:t>
      </w:r>
    </w:p>
    <w:p w:rsidR="00F21B89" w:rsidRDefault="00A72255">
      <w:r>
        <w:t xml:space="preserve">Özel Sektör Tarımsal Araştırma Kuruluşu Tescil Belgesi; </w:t>
      </w:r>
    </w:p>
    <w:p w:rsidR="00F21B89" w:rsidRDefault="00A72255">
      <w:r>
        <w:t xml:space="preserve">Tohum Üretici Belgesi; </w:t>
      </w:r>
    </w:p>
    <w:p w:rsidR="00F21B89" w:rsidRDefault="00A72255">
      <w:r>
        <w:t xml:space="preserve"> </w:t>
      </w:r>
      <w:r w:rsidR="00F21B89">
        <w:t>ISO 9001 - 2008</w:t>
      </w:r>
      <w:r w:rsidRPr="00CA4E55">
        <w:t xml:space="preserve"> </w:t>
      </w:r>
    </w:p>
    <w:p w:rsidR="002E6746" w:rsidRPr="00CA4E55" w:rsidRDefault="00A72255">
      <w:r w:rsidRPr="00CA4E55">
        <w:t>TSE</w:t>
      </w:r>
      <w:r w:rsidR="00F21B89">
        <w:t xml:space="preserve">  </w:t>
      </w:r>
    </w:p>
    <w:p w:rsidR="002E6746" w:rsidRPr="00CA4E55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4E55">
        <w:rPr>
          <w:b/>
          <w:color w:val="632423" w:themeColor="accent2" w:themeShade="80"/>
          <w:sz w:val="28"/>
          <w:szCs w:val="28"/>
        </w:rPr>
        <w:t>5.DİĞER</w:t>
      </w:r>
    </w:p>
    <w:sectPr w:rsidR="002E6746" w:rsidRPr="00CA4E55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0"/>
    <w:rsid w:val="00050500"/>
    <w:rsid w:val="00124F73"/>
    <w:rsid w:val="00163FB0"/>
    <w:rsid w:val="001C7709"/>
    <w:rsid w:val="002B74BF"/>
    <w:rsid w:val="002E6746"/>
    <w:rsid w:val="002F243B"/>
    <w:rsid w:val="003348AE"/>
    <w:rsid w:val="00601BC2"/>
    <w:rsid w:val="006C3057"/>
    <w:rsid w:val="00731A69"/>
    <w:rsid w:val="00772BB0"/>
    <w:rsid w:val="007A787B"/>
    <w:rsid w:val="008713A6"/>
    <w:rsid w:val="00916746"/>
    <w:rsid w:val="00917B82"/>
    <w:rsid w:val="00976155"/>
    <w:rsid w:val="00981493"/>
    <w:rsid w:val="00A72255"/>
    <w:rsid w:val="00B12ABB"/>
    <w:rsid w:val="00C23D28"/>
    <w:rsid w:val="00CA4E55"/>
    <w:rsid w:val="00CA6D72"/>
    <w:rsid w:val="00E16F16"/>
    <w:rsid w:val="00E87D7A"/>
    <w:rsid w:val="00EF4AA0"/>
    <w:rsid w:val="00F21B8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8AE"/>
    <w:rPr>
      <w:rFonts w:ascii="Tahoma" w:hAnsi="Tahoma" w:cs="Tahoma"/>
      <w:sz w:val="16"/>
      <w:szCs w:val="16"/>
      <w:lang w:val="en-GB"/>
    </w:rPr>
  </w:style>
  <w:style w:type="character" w:customStyle="1" w:styleId="Bodytext">
    <w:name w:val="Body text_"/>
    <w:basedOn w:val="VarsaylanParagrafYazTipi"/>
    <w:link w:val="GvdeMetni1"/>
    <w:rsid w:val="0097615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">
    <w:name w:val="Heading #1_"/>
    <w:basedOn w:val="VarsaylanParagrafYazTipi"/>
    <w:link w:val="Heading10"/>
    <w:rsid w:val="0097615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976155"/>
    <w:pPr>
      <w:widowControl w:val="0"/>
      <w:shd w:val="clear" w:color="auto" w:fill="FFFFFF"/>
      <w:spacing w:after="120" w:line="320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Heading10">
    <w:name w:val="Heading #1"/>
    <w:basedOn w:val="Normal"/>
    <w:link w:val="Heading1"/>
    <w:rsid w:val="00976155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8AE"/>
    <w:rPr>
      <w:rFonts w:ascii="Tahoma" w:hAnsi="Tahoma" w:cs="Tahoma"/>
      <w:sz w:val="16"/>
      <w:szCs w:val="16"/>
      <w:lang w:val="en-GB"/>
    </w:rPr>
  </w:style>
  <w:style w:type="character" w:customStyle="1" w:styleId="Bodytext">
    <w:name w:val="Body text_"/>
    <w:basedOn w:val="VarsaylanParagrafYazTipi"/>
    <w:link w:val="GvdeMetni1"/>
    <w:rsid w:val="0097615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">
    <w:name w:val="Heading #1_"/>
    <w:basedOn w:val="VarsaylanParagrafYazTipi"/>
    <w:link w:val="Heading10"/>
    <w:rsid w:val="0097615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976155"/>
    <w:pPr>
      <w:widowControl w:val="0"/>
      <w:shd w:val="clear" w:color="auto" w:fill="FFFFFF"/>
      <w:spacing w:after="120" w:line="320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Heading10">
    <w:name w:val="Heading #1"/>
    <w:basedOn w:val="Normal"/>
    <w:link w:val="Heading1"/>
    <w:rsid w:val="00976155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hamdi</cp:lastModifiedBy>
  <cp:revision>3</cp:revision>
  <dcterms:created xsi:type="dcterms:W3CDTF">2015-08-21T08:54:00Z</dcterms:created>
  <dcterms:modified xsi:type="dcterms:W3CDTF">2015-08-21T09:18:00Z</dcterms:modified>
</cp:coreProperties>
</file>